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1 - Demande d’assimilation à titre suffisant </w:t>
      </w:r>
    </w:p>
    <w:p>
      <w:pPr>
        <w:ind w:left="426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art</w:t>
      </w:r>
      <w:proofErr w:type="gramEnd"/>
      <w:r>
        <w:rPr>
          <w:rFonts w:ascii="Arial" w:hAnsi="Arial" w:cs="Arial"/>
          <w:b/>
        </w:rPr>
        <w:t>. 37 §2 du décret du 11 avril 2014</w:t>
      </w:r>
    </w:p>
    <w:p>
      <w:pPr>
        <w:ind w:left="426"/>
        <w:jc w:val="center"/>
        <w:rPr>
          <w:rFonts w:ascii="Arial" w:hAnsi="Arial" w:cs="Arial"/>
        </w:rPr>
      </w:pPr>
    </w:p>
    <w:p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(450 jours d’ancienneté dans la fonction acquise sur trois années scolaires)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Renvoyer 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  <w:highlight w:val="yellow"/>
              </w:rPr>
              <w:t>en version scan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à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assimilation@cfwb.be</w:t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 PO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ecole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rPr>
          <w:rFonts w:ascii="Arial" w:hAnsi="Arial" w:cs="Arial"/>
          <w:sz w:val="22"/>
          <w:szCs w:val="22"/>
        </w:rPr>
      </w:pPr>
    </w:p>
    <w:p>
      <w:pPr>
        <w:ind w:left="426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>
      <w:pPr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Diplôme(s) détenu(s) [</w:t>
      </w:r>
      <w:r>
        <w:rPr>
          <w:rFonts w:ascii="Arial" w:hAnsi="Arial" w:cs="Arial"/>
          <w:color w:val="FF0000"/>
          <w:sz w:val="22"/>
          <w:szCs w:val="22"/>
        </w:rPr>
        <w:t>notamment pédagogique pour les fonctions enseignantes</w:t>
      </w:r>
      <w:r>
        <w:rPr>
          <w:rFonts w:ascii="Arial" w:hAnsi="Arial" w:cs="Arial"/>
          <w:sz w:val="22"/>
          <w:szCs w:val="22"/>
        </w:rPr>
        <w:t xml:space="preserve">]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Ancienneté totale dans la fonction concernée déclarée </w:t>
      </w:r>
      <w:r>
        <w:rPr>
          <w:rFonts w:ascii="Arial" w:hAnsi="Arial" w:cs="Arial"/>
          <w:b/>
          <w:sz w:val="22"/>
          <w:szCs w:val="22"/>
        </w:rPr>
        <w:t>acquise sur minimum 3 années scolaires au cours de 4 années scolaires</w:t>
      </w:r>
      <w:r>
        <w:rPr>
          <w:rFonts w:ascii="Arial" w:hAnsi="Arial" w:cs="Arial"/>
          <w:sz w:val="22"/>
          <w:szCs w:val="22"/>
        </w:rPr>
        <w:t xml:space="preserve"> :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>
        <w:tc>
          <w:tcPr>
            <w:tcW w:w="8485" w:type="dxa"/>
            <w:gridSpan w:val="4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Pouvoir organisateur 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>
        <w:tc>
          <w:tcPr>
            <w:tcW w:w="2121" w:type="dxa"/>
          </w:tcPr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 ou du Chef d’établissement (pour l’enseignement organisé par la Communauté française)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8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Joindre une copie du ou des diplôme(s) et de la valorisation de l’expérience utile le cas échéant.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bookmarkStart w:id="0" w:name="_GoBack"/>
      <w:bookmarkEnd w:id="0"/>
    </w:p>
    <w:sectPr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  <w:lang w:val="fr-BE"/>
      </w:rPr>
    </w:pPr>
    <w:r>
      <w:rPr>
        <w:sz w:val="16"/>
        <w:szCs w:val="16"/>
        <w:lang w:val="fr-BE"/>
      </w:rPr>
      <w:t>Service « Réforme des titres et fonctions », Administration générale de l’Enseignement, Boulevard Léopold II, 44, 1080 Bruxelles (bureau 1</w:t>
    </w:r>
    <w:r>
      <w:rPr>
        <w:sz w:val="16"/>
        <w:szCs w:val="16"/>
        <w:vertAlign w:val="superscript"/>
        <w:lang w:val="fr-BE"/>
      </w:rPr>
      <w:t>E</w:t>
    </w:r>
    <w:r>
      <w:rPr>
        <w:sz w:val="16"/>
        <w:szCs w:val="16"/>
        <w:lang w:val="fr-BE"/>
      </w:rPr>
      <w:t>115)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  <w:rPr>
        <w:rFonts w:ascii="Arial" w:hAnsi="Arial" w:cs="Arial"/>
        <w:lang w:val="fr-BE"/>
      </w:rPr>
    </w:pPr>
    <w:r>
      <w:rPr>
        <w:rFonts w:ascii="Arial" w:hAnsi="Arial" w:cs="Arial"/>
        <w:lang w:val="fr-B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primowe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FCE7A-C134-46DF-A8D6-79B7B68E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393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2555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WOESTYN Jean-Yves</cp:lastModifiedBy>
  <cp:revision>8</cp:revision>
  <cp:lastPrinted>2019-03-06T13:36:00Z</cp:lastPrinted>
  <dcterms:created xsi:type="dcterms:W3CDTF">2019-02-18T07:30:00Z</dcterms:created>
  <dcterms:modified xsi:type="dcterms:W3CDTF">2020-06-08T12:16:00Z</dcterms:modified>
</cp:coreProperties>
</file>